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CD601" w14:textId="0348173F" w:rsidR="00AC2355" w:rsidRPr="00C20CDE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  <w:r w:rsidR="000E0F62" w:rsidRPr="00C20CDE">
        <w:rPr>
          <w:rFonts w:eastAsia="Calibri"/>
          <w:bCs w:val="0"/>
          <w:sz w:val="20"/>
          <w:szCs w:val="20"/>
          <w:highlight w:val="yellow"/>
        </w:rPr>
        <w:t>.....</w:t>
      </w:r>
    </w:p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4C006C43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Se vor solicita clarificari pentru toate criteriile din prezenta grilă, insa, daca , in urma raspunsului la clarificari, evaluatorul va bifa cu NU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la 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criteriile </w:t>
      </w:r>
      <w:r w:rsidR="00A8375A"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3,10,11 şi 12 de la sectiunea I, respectiv 4, 5 si</w:t>
      </w: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9 de la sectiunea II, proiectul va fi respins.</w:t>
      </w:r>
    </w:p>
    <w:p w14:paraId="54F4C36A" w14:textId="77777777" w:rsidR="0030407C" w:rsidRPr="0030407C" w:rsidRDefault="0030407C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7BD4093D" w14:textId="77777777" w:rsidR="009064C7" w:rsidRDefault="0030407C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0407C">
        <w:rPr>
          <w:rFonts w:ascii="Trebuchet MS" w:hAnsi="Trebuchet MS" w:cs="Arial"/>
          <w:sz w:val="20"/>
          <w:szCs w:val="20"/>
          <w:lang w:val="ro-RO"/>
        </w:rPr>
        <w:t>În cazul bifării cu NU la oricare dintre celelalte 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333F8D55" w14:textId="77777777" w:rsidR="009064C7" w:rsidRDefault="009064C7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353ED6A6" w14:textId="107352E3" w:rsidR="00A04606" w:rsidRPr="00C20CDE" w:rsidRDefault="00A04606" w:rsidP="0030407C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bookmarkStart w:id="3" w:name="_GoBack"/>
      <w:bookmarkEnd w:id="3"/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F8DC7" w14:textId="77777777" w:rsidR="00196920" w:rsidRDefault="00196920" w:rsidP="002164BC">
      <w:pPr>
        <w:spacing w:after="0" w:line="240" w:lineRule="auto"/>
      </w:pPr>
      <w:r>
        <w:separator/>
      </w:r>
    </w:p>
  </w:endnote>
  <w:endnote w:type="continuationSeparator" w:id="0">
    <w:p w14:paraId="7F0A0960" w14:textId="77777777" w:rsidR="00196920" w:rsidRDefault="0019692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64C7">
      <w:rPr>
        <w:rStyle w:val="PageNumber"/>
        <w:noProof/>
      </w:rPr>
      <w:t>5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DE190" w14:textId="77777777" w:rsidR="00196920" w:rsidRDefault="00196920" w:rsidP="002164BC">
      <w:pPr>
        <w:spacing w:after="0" w:line="240" w:lineRule="auto"/>
      </w:pPr>
      <w:r>
        <w:separator/>
      </w:r>
    </w:p>
  </w:footnote>
  <w:footnote w:type="continuationSeparator" w:id="0">
    <w:p w14:paraId="552AB181" w14:textId="77777777" w:rsidR="00196920" w:rsidRDefault="00196920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96920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603D"/>
    <w:rsid w:val="002F6A36"/>
    <w:rsid w:val="0030407C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4C7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889E8-C345-4927-8710-C8B14EFC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2308</Words>
  <Characters>13160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Ovidiu PANAITE</cp:lastModifiedBy>
  <cp:revision>6</cp:revision>
  <cp:lastPrinted>2016-05-17T05:47:00Z</cp:lastPrinted>
  <dcterms:created xsi:type="dcterms:W3CDTF">2017-03-09T10:23:00Z</dcterms:created>
  <dcterms:modified xsi:type="dcterms:W3CDTF">2017-04-10T07:04:00Z</dcterms:modified>
</cp:coreProperties>
</file>